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2B" w:rsidRDefault="00247E2B" w:rsidP="00247E2B">
      <w:pPr>
        <w:widowControl w:val="0"/>
        <w:jc w:val="center"/>
        <w:rPr>
          <w:rFonts w:ascii="BELAIRC" w:hAnsi="BELAIRC"/>
          <w:b/>
          <w:bCs/>
          <w:sz w:val="40"/>
          <w:szCs w:val="40"/>
          <w:u w:val="single"/>
        </w:rPr>
      </w:pPr>
      <w:r>
        <w:rPr>
          <w:rFonts w:ascii="BELAIRC" w:hAnsi="BELAIRC"/>
          <w:b/>
          <w:bCs/>
          <w:sz w:val="40"/>
          <w:szCs w:val="40"/>
          <w:u w:val="single"/>
        </w:rPr>
        <w:t>Needed: Real Heroes to Stand Their Ground</w:t>
      </w:r>
    </w:p>
    <w:p w:rsidR="00247E2B" w:rsidRDefault="00247E2B" w:rsidP="00247E2B">
      <w:pPr>
        <w:widowControl w:val="0"/>
        <w:jc w:val="center"/>
        <w:rPr>
          <w:rFonts w:ascii="BELAIRC" w:hAnsi="BELAIRC"/>
          <w:sz w:val="26"/>
          <w:szCs w:val="26"/>
        </w:rPr>
      </w:pPr>
      <w:r>
        <w:rPr>
          <w:rFonts w:ascii="BELAIRC" w:hAnsi="BELAIRC"/>
          <w:sz w:val="26"/>
          <w:szCs w:val="26"/>
        </w:rPr>
        <w:t> </w:t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 </w:t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 xml:space="preserve">I. The Article (Answers in Genesis) </w:t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> </w:t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II. The Witnesses (Heb. 11-12:1-2)</w:t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</w:rPr>
        <w:t xml:space="preserve">  </w:t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</w:rPr>
        <w:t xml:space="preserve">  </w:t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> </w:t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III. The Example (Luke 22:39-46)</w:t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247E2B" w:rsidRDefault="00247E2B" w:rsidP="00247E2B">
      <w:pPr>
        <w:widowControl w:val="0"/>
        <w:ind w:left="440" w:hanging="440"/>
        <w:rPr>
          <w:rFonts w:ascii="A850-Deco" w:hAnsi="A850-Deco"/>
          <w:color w:val="0000FF"/>
          <w:sz w:val="44"/>
          <w:szCs w:val="44"/>
        </w:rPr>
      </w:pPr>
      <w:r>
        <w:rPr>
          <w:rFonts w:ascii="A850-Deco" w:hAnsi="A850-Deco"/>
          <w:color w:val="0000FF"/>
          <w:sz w:val="44"/>
          <w:szCs w:val="44"/>
        </w:rPr>
        <w:t> </w:t>
      </w:r>
    </w:p>
    <w:p w:rsidR="00247E2B" w:rsidRDefault="00247E2B" w:rsidP="00247E2B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  <w:u w:val="single"/>
        </w:rPr>
        <w:t>Conclusion</w:t>
      </w:r>
      <w:r>
        <w:rPr>
          <w:rFonts w:ascii="BELAIRC" w:hAnsi="BELAIRC"/>
          <w:sz w:val="28"/>
          <w:szCs w:val="28"/>
        </w:rPr>
        <w:t>: “Everything we truly believe, we obey. Everything else is just religious talk.”</w:t>
      </w:r>
    </w:p>
    <w:p w:rsidR="00247E2B" w:rsidRDefault="00247E2B" w:rsidP="00247E2B">
      <w:pPr>
        <w:widowControl w:val="0"/>
        <w:ind w:left="440" w:hanging="440"/>
        <w:rPr>
          <w:rFonts w:ascii="A850-Deco" w:hAnsi="A850-Deco"/>
          <w:color w:val="0000FF"/>
          <w:sz w:val="44"/>
          <w:szCs w:val="44"/>
        </w:rPr>
      </w:pPr>
      <w:r>
        <w:rPr>
          <w:rFonts w:ascii="A850-Deco" w:hAnsi="A850-Deco"/>
          <w:color w:val="0000FF"/>
          <w:sz w:val="44"/>
          <w:szCs w:val="44"/>
        </w:rPr>
        <w:t> </w:t>
      </w:r>
    </w:p>
    <w:p w:rsidR="00247E2B" w:rsidRDefault="00247E2B" w:rsidP="00247E2B">
      <w:pPr>
        <w:widowControl w:val="0"/>
      </w:pPr>
      <w:r>
        <w:t> </w:t>
      </w:r>
    </w:p>
    <w:p w:rsidR="00836F95" w:rsidRDefault="00836F95"/>
    <w:sectPr w:rsidR="00836F95" w:rsidSect="00836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AIRC">
    <w:charset w:val="00"/>
    <w:family w:val="auto"/>
    <w:pitch w:val="variable"/>
    <w:sig w:usb0="00000003" w:usb1="00000000" w:usb2="00000000" w:usb3="00000000" w:csb0="00000001" w:csb1="00000000"/>
  </w:font>
  <w:font w:name="A850-D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247E2B"/>
    <w:rsid w:val="00247E2B"/>
    <w:rsid w:val="00737577"/>
    <w:rsid w:val="00836F95"/>
    <w:rsid w:val="00AB708F"/>
    <w:rsid w:val="00FB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2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University at Buffalo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English</dc:creator>
  <cp:lastModifiedBy>Riverside Baptist Church</cp:lastModifiedBy>
  <cp:revision>2</cp:revision>
  <dcterms:created xsi:type="dcterms:W3CDTF">2013-04-25T22:55:00Z</dcterms:created>
  <dcterms:modified xsi:type="dcterms:W3CDTF">2013-04-25T22:55:00Z</dcterms:modified>
</cp:coreProperties>
</file>